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D" w:rsidRPr="00C237B0" w:rsidRDefault="001B6DED" w:rsidP="001B6D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7B0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изменения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законодательства </w:t>
      </w:r>
      <w:r w:rsidRPr="00C237B0">
        <w:rPr>
          <w:rFonts w:ascii="Times New Roman" w:eastAsia="Calibri" w:hAnsi="Times New Roman" w:cs="Times New Roman"/>
          <w:b/>
          <w:sz w:val="24"/>
          <w:szCs w:val="24"/>
        </w:rPr>
        <w:t>по страховым взносам в 2018 году</w:t>
      </w:r>
    </w:p>
    <w:p w:rsidR="001B6DED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DED" w:rsidRPr="00C47C44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36">
        <w:rPr>
          <w:rFonts w:ascii="Times New Roman" w:eastAsia="Calibri" w:hAnsi="Times New Roman" w:cs="Times New Roman"/>
          <w:sz w:val="24"/>
          <w:szCs w:val="24"/>
        </w:rPr>
        <w:t>С 01.01.2018 расширен перечень оснований для признания налоговым органом расчета по ст</w:t>
      </w:r>
      <w:r>
        <w:rPr>
          <w:rFonts w:ascii="Times New Roman" w:eastAsia="Calibri" w:hAnsi="Times New Roman" w:cs="Times New Roman"/>
          <w:sz w:val="24"/>
          <w:szCs w:val="24"/>
        </w:rPr>
        <w:t>раховым взносам непредставленным</w:t>
      </w:r>
      <w:r w:rsidRPr="00C47C44">
        <w:rPr>
          <w:rFonts w:ascii="Times New Roman" w:eastAsia="Calibri" w:hAnsi="Times New Roman" w:cs="Times New Roman"/>
          <w:sz w:val="24"/>
          <w:szCs w:val="24"/>
        </w:rPr>
        <w:t>, если в представляемом плательщиком расчете (уточненном расчете) сведения по каждому физическому лицу:</w:t>
      </w:r>
    </w:p>
    <w:p w:rsidR="001B6DED" w:rsidRPr="00C47C44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7C44">
        <w:rPr>
          <w:rFonts w:ascii="Times New Roman" w:eastAsia="Calibri" w:hAnsi="Times New Roman" w:cs="Times New Roman"/>
          <w:sz w:val="24"/>
          <w:szCs w:val="24"/>
        </w:rPr>
        <w:t>о сумме выплат и иных вознаграждений в пользу физических лиц;</w:t>
      </w:r>
    </w:p>
    <w:p w:rsidR="001B6DED" w:rsidRPr="00C47C44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4">
        <w:rPr>
          <w:rFonts w:ascii="Times New Roman" w:eastAsia="Calibri" w:hAnsi="Times New Roman" w:cs="Times New Roman"/>
          <w:sz w:val="24"/>
          <w:szCs w:val="24"/>
        </w:rPr>
        <w:t xml:space="preserve">- о базе для исчисления страховых взносов на обязательное пенсионное страхование в пределах установленной предельной величины; </w:t>
      </w:r>
    </w:p>
    <w:p w:rsidR="001B6DED" w:rsidRPr="00C47C44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4">
        <w:rPr>
          <w:rFonts w:ascii="Times New Roman" w:eastAsia="Calibri" w:hAnsi="Times New Roman" w:cs="Times New Roman"/>
          <w:sz w:val="24"/>
          <w:szCs w:val="24"/>
        </w:rPr>
        <w:t xml:space="preserve">- о сумме страховых взносов на обязательное пенсионное страхование, исчисленных исходя из базы для исчисления страховых взносов на обязательное пенсионное страхование, не превышающей предельную величину; </w:t>
      </w:r>
    </w:p>
    <w:p w:rsidR="001B6DED" w:rsidRPr="00C47C44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4">
        <w:rPr>
          <w:rFonts w:ascii="Times New Roman" w:eastAsia="Calibri" w:hAnsi="Times New Roman" w:cs="Times New Roman"/>
          <w:sz w:val="24"/>
          <w:szCs w:val="24"/>
        </w:rPr>
        <w:t>- о базе для исчисления страховых взносов на обязательное пенсионное страхование по дополнительному тарифу;</w:t>
      </w:r>
    </w:p>
    <w:p w:rsidR="001B6DED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4">
        <w:rPr>
          <w:rFonts w:ascii="Times New Roman" w:eastAsia="Calibri" w:hAnsi="Times New Roman" w:cs="Times New Roman"/>
          <w:sz w:val="24"/>
          <w:szCs w:val="24"/>
        </w:rPr>
        <w:t xml:space="preserve">- о сумме страховых взносов на обязательное пенсионное страхование по дополнительному тарифу за расчетный (отчетный) период и (или) за каждый из последних трех месяцев расчетного (отчетного) периода содержат ошибки, а </w:t>
      </w:r>
      <w:proofErr w:type="gramStart"/>
      <w:r w:rsidRPr="00C47C44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gramEnd"/>
      <w:r w:rsidRPr="00C47C44">
        <w:rPr>
          <w:rFonts w:ascii="Times New Roman" w:eastAsia="Calibri" w:hAnsi="Times New Roman" w:cs="Times New Roman"/>
          <w:sz w:val="24"/>
          <w:szCs w:val="24"/>
        </w:rPr>
        <w:t xml:space="preserve"> если в представляемом плательщиком расчете суммы одноименных показателей по всем физическим лицам не соответствуют этим же показателям в целом по плательщику страховых взносов и (или) в расчете указаны недостоверные персональные данные, идентифицирующие застрахованных физических лиц, такой расчет считается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1B6DED" w:rsidRDefault="001B6DED" w:rsidP="001B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36">
        <w:rPr>
          <w:rFonts w:ascii="Times New Roman" w:eastAsia="Calibri" w:hAnsi="Times New Roman" w:cs="Times New Roman"/>
          <w:sz w:val="24"/>
          <w:szCs w:val="24"/>
        </w:rPr>
        <w:t xml:space="preserve">С 01.01.2018 года объектом обложения страховыми взносами, для плательщиков не производящих выплаты и иные вознаграждения физическим лицам, вместо «минимального </w:t>
      </w:r>
      <w:proofErr w:type="gramStart"/>
      <w:r w:rsidRPr="006A6036">
        <w:rPr>
          <w:rFonts w:ascii="Times New Roman" w:eastAsia="Calibri" w:hAnsi="Times New Roman" w:cs="Times New Roman"/>
          <w:sz w:val="24"/>
          <w:szCs w:val="24"/>
        </w:rPr>
        <w:t>размера оплаты труда</w:t>
      </w:r>
      <w:proofErr w:type="gramEnd"/>
      <w:r w:rsidRPr="006A6036">
        <w:rPr>
          <w:rFonts w:ascii="Times New Roman" w:eastAsia="Calibri" w:hAnsi="Times New Roman" w:cs="Times New Roman"/>
          <w:sz w:val="24"/>
          <w:szCs w:val="24"/>
        </w:rPr>
        <w:t>, установленного на начало соответствующего расчетного периода», признается «осуществление предпринимательской либо иной профессиональной деятельности».</w:t>
      </w:r>
    </w:p>
    <w:p w:rsidR="001B6DED" w:rsidRDefault="001B6DED" w:rsidP="001B6DE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36">
        <w:rPr>
          <w:rFonts w:ascii="Times New Roman" w:eastAsia="Calibri" w:hAnsi="Times New Roman" w:cs="Times New Roman"/>
          <w:sz w:val="24"/>
          <w:szCs w:val="24"/>
        </w:rPr>
        <w:t>Применение тарифа страховых взносов на обязательное пенсионное страхование в размере 22% продлено по 2020 год. Ранее срок применения по 2019 год. Изменения предусмотрены Федеральным законом от</w:t>
      </w:r>
      <w:r w:rsidRPr="00C237B0">
        <w:rPr>
          <w:rFonts w:ascii="Times New Roman" w:eastAsia="Calibri" w:hAnsi="Times New Roman" w:cs="Times New Roman"/>
          <w:sz w:val="24"/>
          <w:szCs w:val="24"/>
        </w:rPr>
        <w:t xml:space="preserve">27.11.2017 </w:t>
      </w:r>
      <w:hyperlink r:id="rId5" w:history="1">
        <w:r w:rsidRPr="00C237B0">
          <w:rPr>
            <w:rStyle w:val="a3"/>
            <w:rFonts w:ascii="Times New Roman" w:eastAsia="Calibri" w:hAnsi="Times New Roman" w:cs="Times New Roman"/>
            <w:sz w:val="24"/>
            <w:szCs w:val="24"/>
          </w:rPr>
          <w:t>№ 361-ФЗ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383" w:rsidRDefault="00911383">
      <w:bookmarkStart w:id="0" w:name="_GoBack"/>
      <w:bookmarkEnd w:id="0"/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ED"/>
    <w:rsid w:val="001B6DED"/>
    <w:rsid w:val="009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F4DC0CF2CFD1C35D5A07A2A8494B25D6ABF6868FFA6D98776DA76BD9FDB6AFA30090B0EC252E7071k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2018-02-01T05:55:00Z</dcterms:created>
  <dcterms:modified xsi:type="dcterms:W3CDTF">2018-02-01T05:55:00Z</dcterms:modified>
</cp:coreProperties>
</file>